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87" w:rsidRPr="004D74DA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B15E87" w:rsidRDefault="00B15E87" w:rsidP="00B15E87">
      <w:pPr>
        <w:shd w:val="clear" w:color="auto" w:fill="F5F5F5"/>
        <w:jc w:val="center"/>
        <w:textAlignment w:val="top"/>
        <w:rPr>
          <w:rFonts w:ascii="Times New Roman" w:hAnsi="Times New Roman"/>
          <w:noProof/>
          <w:sz w:val="28"/>
          <w:szCs w:val="28"/>
        </w:rPr>
      </w:pPr>
    </w:p>
    <w:p w:rsidR="00B15E87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CD1F2" wp14:editId="0A9F2582">
            <wp:extent cx="787400" cy="850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32" w:rsidRDefault="00DF7332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AB7D1D" w:rsidRDefault="00AB7D1D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AB7D1D" w:rsidRDefault="00AB7D1D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15E87" w:rsidRPr="000810F5" w:rsidRDefault="00FB6FCF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27467" cy="3895725"/>
            <wp:effectExtent l="0" t="0" r="0" b="0"/>
            <wp:docPr id="2" name="Рисунок 2" descr="C:\Мои документы\Мои рисунки\Ространснадзор\Аварии\КОМЕТА\28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Мои рисунки\Ространснадзор\Аварии\КОМЕТА\281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8" r="12291" b="33440"/>
                    <a:stretch/>
                  </pic:blipFill>
                  <pic:spPr bwMode="auto">
                    <a:xfrm>
                      <a:off x="0" y="0"/>
                      <a:ext cx="5935898" cy="39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A134A9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B15E87" w:rsidRPr="004D74DA" w:rsidRDefault="00B15E87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</w:t>
      </w:r>
      <w:r w:rsidRPr="004D74DA">
        <w:rPr>
          <w:rFonts w:ascii="Arial" w:hAnsi="Arial" w:cs="Arial"/>
          <w:b/>
          <w:sz w:val="32"/>
          <w:szCs w:val="32"/>
        </w:rPr>
        <w:t>оклад о расследовании</w:t>
      </w:r>
    </w:p>
    <w:p w:rsidR="008F3AC8" w:rsidRPr="00635353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8F3AC8">
        <w:rPr>
          <w:rFonts w:ascii="Arial" w:hAnsi="Arial" w:cs="Arial"/>
          <w:b/>
          <w:sz w:val="32"/>
          <w:szCs w:val="32"/>
        </w:rPr>
        <w:t>аварии на море, связанной с гибелью члена экипажа</w:t>
      </w:r>
    </w:p>
    <w:p w:rsidR="008F3AC8" w:rsidRPr="00635353" w:rsidRDefault="007B4CAD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рыболовного судна</w:t>
      </w:r>
      <w:r w:rsidR="008F3AC8" w:rsidRPr="008F3AC8">
        <w:rPr>
          <w:rFonts w:ascii="Arial" w:hAnsi="Arial" w:cs="Arial"/>
          <w:b/>
          <w:sz w:val="32"/>
          <w:szCs w:val="32"/>
        </w:rPr>
        <w:t xml:space="preserve"> «</w:t>
      </w:r>
      <w:r>
        <w:rPr>
          <w:rFonts w:ascii="Arial" w:hAnsi="Arial" w:cs="Arial"/>
          <w:b/>
          <w:sz w:val="32"/>
          <w:szCs w:val="32"/>
        </w:rPr>
        <w:t>КОМЕТА</w:t>
      </w:r>
      <w:r w:rsidR="008F3AC8" w:rsidRPr="008F3AC8">
        <w:rPr>
          <w:rFonts w:ascii="Arial" w:hAnsi="Arial" w:cs="Arial"/>
          <w:b/>
          <w:sz w:val="32"/>
          <w:szCs w:val="32"/>
        </w:rPr>
        <w:t xml:space="preserve">» в </w:t>
      </w:r>
      <w:r>
        <w:rPr>
          <w:rFonts w:ascii="Arial" w:hAnsi="Arial" w:cs="Arial"/>
          <w:b/>
          <w:sz w:val="32"/>
          <w:szCs w:val="32"/>
        </w:rPr>
        <w:t>Каспийском море</w:t>
      </w:r>
    </w:p>
    <w:p w:rsidR="00B15E87" w:rsidRDefault="007B4CAD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8F3AC8" w:rsidRPr="008F3AC8">
        <w:rPr>
          <w:rFonts w:ascii="Arial" w:hAnsi="Arial" w:cs="Arial"/>
          <w:b/>
          <w:sz w:val="32"/>
          <w:szCs w:val="32"/>
        </w:rPr>
        <w:t>4</w:t>
      </w:r>
      <w:r w:rsidR="008F3AC8">
        <w:rPr>
          <w:rFonts w:ascii="Arial" w:hAnsi="Arial" w:cs="Arial"/>
          <w:b/>
          <w:sz w:val="32"/>
          <w:szCs w:val="32"/>
          <w:lang w:val="en-US"/>
        </w:rPr>
        <w:t>.</w:t>
      </w:r>
      <w:r w:rsidR="008F3AC8" w:rsidRPr="008F3AC8">
        <w:rPr>
          <w:rFonts w:ascii="Arial" w:hAnsi="Arial" w:cs="Arial"/>
          <w:b/>
          <w:sz w:val="32"/>
          <w:szCs w:val="32"/>
        </w:rPr>
        <w:t>02.</w:t>
      </w:r>
      <w:r w:rsidR="008F3AC8">
        <w:rPr>
          <w:rFonts w:ascii="Arial" w:hAnsi="Arial" w:cs="Arial"/>
          <w:b/>
          <w:sz w:val="32"/>
          <w:szCs w:val="32"/>
          <w:lang w:val="en-US"/>
        </w:rPr>
        <w:t>2</w:t>
      </w:r>
      <w:r w:rsidR="008F3AC8" w:rsidRPr="008F3AC8">
        <w:rPr>
          <w:rFonts w:ascii="Arial" w:hAnsi="Arial" w:cs="Arial"/>
          <w:b/>
          <w:sz w:val="32"/>
          <w:szCs w:val="32"/>
        </w:rPr>
        <w:t>022</w:t>
      </w: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7B4CAD" w:rsidRPr="007B4CAD" w:rsidRDefault="007B4CAD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  <w:bookmarkStart w:id="0" w:name="_GoBack"/>
      <w:bookmarkEnd w:id="0"/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7B4CAD" w:rsidRPr="007B4CAD" w:rsidRDefault="007B4CAD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631D82">
        <w:rPr>
          <w:rFonts w:ascii="Arial" w:hAnsi="Arial" w:cs="Arial"/>
          <w:b/>
          <w:sz w:val="32"/>
          <w:szCs w:val="32"/>
        </w:rPr>
        <w:t>Доклад № 0</w:t>
      </w:r>
      <w:r w:rsidR="001908FF">
        <w:rPr>
          <w:rFonts w:ascii="Arial" w:hAnsi="Arial" w:cs="Arial"/>
          <w:b/>
          <w:sz w:val="32"/>
          <w:szCs w:val="32"/>
        </w:rPr>
        <w:t>3</w:t>
      </w:r>
      <w:r w:rsidRPr="00631D82">
        <w:rPr>
          <w:rFonts w:ascii="Arial" w:hAnsi="Arial" w:cs="Arial"/>
          <w:b/>
          <w:sz w:val="32"/>
          <w:szCs w:val="32"/>
        </w:rPr>
        <w:t>/20</w:t>
      </w:r>
      <w:r>
        <w:rPr>
          <w:rFonts w:ascii="Arial" w:hAnsi="Arial" w:cs="Arial"/>
          <w:b/>
          <w:sz w:val="32"/>
          <w:szCs w:val="32"/>
        </w:rPr>
        <w:t>2</w:t>
      </w:r>
      <w:r w:rsidR="008F3AC8">
        <w:rPr>
          <w:rFonts w:ascii="Arial" w:hAnsi="Arial" w:cs="Arial"/>
          <w:b/>
          <w:sz w:val="32"/>
          <w:szCs w:val="32"/>
          <w:lang w:val="en-US"/>
        </w:rPr>
        <w:t>2</w:t>
      </w:r>
    </w:p>
    <w:p w:rsidR="007B4CAD" w:rsidRPr="007B4CAD" w:rsidRDefault="007B4CAD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>Орган расследования: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>Федеральная служба по надзору в сфере транспорта (РОСТРАНСНАДЗОР)</w:t>
            </w:r>
          </w:p>
          <w:p w:rsidR="00B15E87" w:rsidRPr="00E221DD" w:rsidRDefault="00B15E87" w:rsidP="007D597D">
            <w:pPr>
              <w:rPr>
                <w:b/>
              </w:rPr>
            </w:pPr>
            <w:proofErr w:type="gramStart"/>
            <w:r w:rsidRPr="00E221DD">
              <w:rPr>
                <w:b/>
              </w:rPr>
              <w:t>Учрежден</w:t>
            </w:r>
            <w:proofErr w:type="gramEnd"/>
            <w:r w:rsidRPr="00E221DD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 xml:space="preserve">37/1, Ленинградский проспект, </w:t>
            </w:r>
            <w:r w:rsidRPr="00E221DD">
              <w:rPr>
                <w:b/>
                <w:lang w:val="en-US"/>
              </w:rPr>
              <w:t>A</w:t>
            </w:r>
            <w:r w:rsidRPr="00E221DD">
              <w:rPr>
                <w:b/>
              </w:rPr>
              <w:t>-167, ГСП-3, 125993, Москва, Российская Федерация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231-50-09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231-55-35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0A3DE1" w:rsidP="007D597D">
            <w:pPr>
              <w:rPr>
                <w:b/>
                <w:lang w:val="en-US"/>
              </w:rPr>
            </w:pPr>
            <w:hyperlink r:id="rId10" w:history="1">
              <w:r w:rsidR="00B15E87" w:rsidRPr="00E221DD">
                <w:rPr>
                  <w:b/>
                  <w:color w:val="0000FF"/>
                  <w:u w:val="single"/>
                </w:rPr>
                <w:t>head@rostransnadzor.ru</w:t>
              </w:r>
            </w:hyperlink>
            <w:r w:rsidR="00B15E87" w:rsidRPr="00E221DD">
              <w:rPr>
                <w:b/>
                <w:lang w:val="en-US"/>
              </w:rPr>
              <w:t xml:space="preserve">  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0A3DE1" w:rsidP="007D597D">
            <w:pPr>
              <w:rPr>
                <w:b/>
                <w:lang w:val="en-US"/>
              </w:rPr>
            </w:pPr>
            <w:hyperlink r:id="rId11" w:history="1">
              <w:r w:rsidR="00B15E87" w:rsidRPr="00E221DD">
                <w:rPr>
                  <w:b/>
                  <w:color w:val="0000FF"/>
                  <w:u w:val="single"/>
                </w:rPr>
                <w:t>www.rostransnadzor.ru</w:t>
              </w:r>
            </w:hyperlink>
            <w:r w:rsidR="00B15E87" w:rsidRPr="00E221DD">
              <w:rPr>
                <w:b/>
                <w:lang w:val="en-US"/>
              </w:rPr>
              <w:t xml:space="preserve">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rPr>
          <w:trHeight w:val="80"/>
        </w:trPr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</w:tbl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00416A"/>
        </w:rPr>
      </w:pPr>
    </w:p>
    <w:p w:rsidR="00B15E87" w:rsidRPr="00B15E87" w:rsidRDefault="00B15E87" w:rsidP="008F3AC8">
      <w:pPr>
        <w:shd w:val="clear" w:color="auto" w:fill="F5F5F5"/>
        <w:jc w:val="center"/>
        <w:textAlignment w:val="top"/>
        <w:rPr>
          <w:rStyle w:val="6"/>
          <w:b/>
          <w:lang w:val="ru-RU" w:eastAsia="ru-RU"/>
        </w:rPr>
      </w:pPr>
      <w:r w:rsidRPr="00B15E87">
        <w:rPr>
          <w:rStyle w:val="6"/>
          <w:b/>
          <w:lang w:val="ru-RU" w:eastAsia="ru-RU"/>
        </w:rPr>
        <w:t xml:space="preserve">В соответствии с правилом 6 главы </w:t>
      </w:r>
      <w:r w:rsidRPr="000810F5">
        <w:rPr>
          <w:rStyle w:val="6"/>
          <w:b/>
          <w:lang w:eastAsia="ru-RU"/>
        </w:rPr>
        <w:t>XI</w:t>
      </w:r>
      <w:r w:rsidRPr="00B15E87">
        <w:rPr>
          <w:rStyle w:val="6"/>
          <w:b/>
          <w:lang w:val="ru-RU" w:eastAsia="ru-RU"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(Резолюция </w:t>
      </w:r>
      <w:r w:rsidRPr="000810F5">
        <w:rPr>
          <w:rStyle w:val="6"/>
          <w:b/>
          <w:lang w:eastAsia="ru-RU"/>
        </w:rPr>
        <w:t>MSC</w:t>
      </w:r>
      <w:r w:rsidRPr="00B15E87">
        <w:rPr>
          <w:rStyle w:val="6"/>
          <w:b/>
          <w:lang w:val="ru-RU" w:eastAsia="ru-RU"/>
        </w:rPr>
        <w:t xml:space="preserve">.255 (84)), Федеральная служба по надзору в сфере транспорта Министерства транспорта Российской Федерации расследовала аварию, связанную </w:t>
      </w:r>
      <w:r w:rsidR="004D0069" w:rsidRPr="004D0069">
        <w:rPr>
          <w:rStyle w:val="6"/>
          <w:b/>
          <w:lang w:val="ru-RU" w:eastAsia="ru-RU"/>
        </w:rPr>
        <w:t xml:space="preserve">с </w:t>
      </w:r>
      <w:r w:rsidR="008F3AC8" w:rsidRPr="008F3AC8">
        <w:rPr>
          <w:rStyle w:val="6"/>
          <w:b/>
          <w:lang w:val="ru-RU" w:eastAsia="ru-RU"/>
        </w:rPr>
        <w:t xml:space="preserve">связанной с гибелью члена экипажа </w:t>
      </w:r>
      <w:proofErr w:type="gramStart"/>
      <w:r w:rsidR="007B4CAD">
        <w:rPr>
          <w:rStyle w:val="6"/>
          <w:b/>
          <w:lang w:val="ru-RU" w:eastAsia="ru-RU"/>
        </w:rPr>
        <w:t>р</w:t>
      </w:r>
      <w:proofErr w:type="gramEnd"/>
      <w:r w:rsidR="007B4CAD">
        <w:rPr>
          <w:rStyle w:val="6"/>
          <w:b/>
          <w:lang w:val="ru-RU" w:eastAsia="ru-RU"/>
        </w:rPr>
        <w:t>/с</w:t>
      </w:r>
      <w:r w:rsidR="008F3AC8" w:rsidRPr="008F3AC8">
        <w:rPr>
          <w:rStyle w:val="6"/>
          <w:b/>
          <w:lang w:val="ru-RU" w:eastAsia="ru-RU"/>
        </w:rPr>
        <w:t xml:space="preserve"> «</w:t>
      </w:r>
      <w:r w:rsidR="007B4CAD">
        <w:rPr>
          <w:rStyle w:val="6"/>
          <w:b/>
          <w:lang w:val="ru-RU" w:eastAsia="ru-RU"/>
        </w:rPr>
        <w:t>КОМЕТА</w:t>
      </w:r>
      <w:r w:rsidR="008F3AC8" w:rsidRPr="008F3AC8">
        <w:rPr>
          <w:rStyle w:val="6"/>
          <w:b/>
          <w:lang w:val="ru-RU" w:eastAsia="ru-RU"/>
        </w:rPr>
        <w:t>»</w:t>
      </w:r>
      <w:r w:rsidRPr="00B15E87">
        <w:rPr>
          <w:rStyle w:val="6"/>
          <w:b/>
          <w:lang w:val="ru-RU" w:eastAsia="ru-RU"/>
        </w:rPr>
        <w:t>.</w:t>
      </w:r>
    </w:p>
    <w:p w:rsidR="00B15E87" w:rsidRPr="00B15E87" w:rsidRDefault="00B15E87" w:rsidP="00B15E87">
      <w:pPr>
        <w:shd w:val="clear" w:color="auto" w:fill="F5F5F5"/>
        <w:textAlignment w:val="top"/>
        <w:rPr>
          <w:rStyle w:val="6"/>
          <w:sz w:val="24"/>
          <w:szCs w:val="24"/>
          <w:lang w:val="ru-RU" w:eastAsia="ru-RU"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</w:t>
      </w:r>
      <w:r w:rsidRPr="003E16ED">
        <w:rPr>
          <w:rFonts w:ascii="Arial" w:hAnsi="Arial" w:cs="Arial"/>
        </w:rPr>
        <w:t xml:space="preserve"> </w:t>
      </w:r>
      <w:r w:rsidRPr="003E16ED">
        <w:rPr>
          <w:rFonts w:ascii="Arial" w:hAnsi="Arial" w:cs="Arial"/>
          <w:b/>
        </w:rPr>
        <w:t>тем самым способствуя повышению безопасности мореплавания и предотвращению загрязнения моря с судов.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Выдержки из доклада могут быть опубликованы точно и не </w:t>
      </w:r>
      <w:proofErr w:type="gramStart"/>
      <w:r w:rsidRPr="003E16ED">
        <w:rPr>
          <w:rFonts w:ascii="Arial" w:hAnsi="Arial" w:cs="Arial"/>
          <w:b/>
        </w:rPr>
        <w:t>в</w:t>
      </w:r>
      <w:proofErr w:type="gramEnd"/>
      <w:r w:rsidRPr="003E16ED">
        <w:rPr>
          <w:rFonts w:ascii="Arial" w:hAnsi="Arial" w:cs="Arial"/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 w:rsidRPr="007C3BE0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2E11C2" wp14:editId="586C13FF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2" name="Рисунок 12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ФЕДЕРАЛЬНАЯ СЛУЖБА</w:t>
      </w:r>
    </w:p>
    <w:p w:rsidR="00B15E87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ПО НАДЗОРУ В СФЕРЕ ТРАНСПОРТА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</w:p>
    <w:p w:rsidR="00B15E87" w:rsidRPr="00B15E87" w:rsidRDefault="00B15E87" w:rsidP="00B15E87">
      <w:pPr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lastRenderedPageBreak/>
        <w:t>Краткое описание аварии</w:t>
      </w:r>
    </w:p>
    <w:p w:rsidR="00B15E87" w:rsidRPr="00B15E87" w:rsidRDefault="00B15E87" w:rsidP="00B15E87">
      <w:pPr>
        <w:rPr>
          <w:sz w:val="28"/>
          <w:szCs w:val="28"/>
        </w:rPr>
      </w:pPr>
    </w:p>
    <w:p w:rsidR="007B4CAD" w:rsidRDefault="007B4CAD" w:rsidP="007B4CAD">
      <w:pPr>
        <w:tabs>
          <w:tab w:val="left" w:pos="5790"/>
        </w:tabs>
        <w:ind w:firstLine="709"/>
        <w:jc w:val="both"/>
        <w:rPr>
          <w:sz w:val="28"/>
          <w:szCs w:val="28"/>
        </w:rPr>
      </w:pPr>
      <w:r w:rsidRPr="007B4CAD">
        <w:rPr>
          <w:sz w:val="28"/>
          <w:szCs w:val="28"/>
        </w:rPr>
        <w:t>14.02.2022, ориентировочно в 21:40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LT</w:t>
      </w:r>
      <w:r w:rsidRPr="007B4CAD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UTC</w:t>
      </w:r>
      <w:r w:rsidRPr="007B4CAD">
        <w:rPr>
          <w:sz w:val="28"/>
          <w:szCs w:val="28"/>
        </w:rPr>
        <w:t>+3), в Каспийском море второй помощник капитана рыболовного судна «КОМЕТА» во время обработки улова при переходе по правому борту с кормы судна в нос оступился на комингсе горловины грузового трюма № 2, упал в трюм спиной вниз и ударился затылком, получив тяжёлую травму. В результате полученной травмы второй помощник капитана впоследствии скончался в больнице.</w:t>
      </w:r>
    </w:p>
    <w:p w:rsidR="008F3AC8" w:rsidRPr="00635353" w:rsidRDefault="007B4CAD" w:rsidP="007B4CAD">
      <w:pPr>
        <w:tabs>
          <w:tab w:val="left" w:pos="579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15E87" w:rsidRP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 СУД</w:t>
      </w:r>
      <w:r w:rsidR="008F3AC8">
        <w:rPr>
          <w:b/>
          <w:sz w:val="28"/>
          <w:szCs w:val="28"/>
        </w:rPr>
        <w:t>НЕ</w:t>
      </w:r>
      <w:r w:rsidRPr="00B15E87">
        <w:rPr>
          <w:b/>
          <w:sz w:val="28"/>
          <w:szCs w:val="28"/>
        </w:rPr>
        <w:t xml:space="preserve"> </w:t>
      </w:r>
    </w:p>
    <w:p w:rsidR="00B15E87" w:rsidRPr="00B15E87" w:rsidRDefault="00FB6FCF" w:rsidP="00AB7D1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3350" cy="3654787"/>
            <wp:effectExtent l="0" t="0" r="2540" b="3175"/>
            <wp:docPr id="4" name="Рисунок 4" descr="C:\Мои документы\Мои рисунки\Ространснадзор\Аварии\КОМЕТА\27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Мои рисунки\Ространснадзор\Аварии\КОМЕТА\276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" t="17624" r="9683" b="10666"/>
                    <a:stretch/>
                  </pic:blipFill>
                  <pic:spPr bwMode="auto">
                    <a:xfrm>
                      <a:off x="0" y="0"/>
                      <a:ext cx="6312909" cy="36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207E3E" w:rsidRDefault="00B15E87" w:rsidP="00B15E87">
      <w:pPr>
        <w:pStyle w:val="a5"/>
        <w:rPr>
          <w:sz w:val="22"/>
          <w:szCs w:val="22"/>
        </w:rPr>
      </w:pPr>
      <w:r w:rsidRPr="00207E3E">
        <w:rPr>
          <w:sz w:val="22"/>
          <w:szCs w:val="22"/>
        </w:rPr>
        <w:t xml:space="preserve">Рис. 1. </w:t>
      </w:r>
      <w:r w:rsidR="00FB6FCF">
        <w:rPr>
          <w:sz w:val="22"/>
          <w:szCs w:val="22"/>
        </w:rPr>
        <w:t>Рыболовное судно</w:t>
      </w:r>
      <w:r w:rsidR="00E2661C">
        <w:rPr>
          <w:sz w:val="22"/>
          <w:szCs w:val="22"/>
        </w:rPr>
        <w:t xml:space="preserve"> </w:t>
      </w:r>
      <w:r w:rsidR="00FB6FCF" w:rsidRPr="00FB6FCF">
        <w:rPr>
          <w:sz w:val="22"/>
          <w:szCs w:val="22"/>
        </w:rPr>
        <w:t>проекта</w:t>
      </w:r>
      <w:r w:rsidR="00FB6FCF">
        <w:t xml:space="preserve"> </w:t>
      </w:r>
      <w:r w:rsidR="00FB6FCF" w:rsidRPr="00FB6FCF">
        <w:rPr>
          <w:sz w:val="22"/>
          <w:szCs w:val="22"/>
        </w:rPr>
        <w:t>01340</w:t>
      </w:r>
      <w:r w:rsidR="00FB6FCF">
        <w:rPr>
          <w:sz w:val="22"/>
          <w:szCs w:val="22"/>
        </w:rPr>
        <w:t xml:space="preserve"> </w:t>
      </w:r>
      <w:r w:rsidR="00FB6FCF" w:rsidRPr="00900BA5">
        <w:rPr>
          <w:sz w:val="22"/>
          <w:szCs w:val="22"/>
        </w:rPr>
        <w:t>«</w:t>
      </w:r>
      <w:r w:rsidR="00FB6FCF">
        <w:rPr>
          <w:sz w:val="22"/>
          <w:szCs w:val="22"/>
        </w:rPr>
        <w:t>КОМЕТА</w:t>
      </w:r>
      <w:r w:rsidR="00FB6FCF" w:rsidRPr="00900BA5">
        <w:rPr>
          <w:sz w:val="22"/>
          <w:szCs w:val="22"/>
        </w:rPr>
        <w:t>»</w:t>
      </w:r>
    </w:p>
    <w:p w:rsidR="00B15E87" w:rsidRDefault="00B15E87" w:rsidP="00B15E87">
      <w:pPr>
        <w:rPr>
          <w:sz w:val="28"/>
          <w:szCs w:val="28"/>
        </w:rPr>
      </w:pPr>
    </w:p>
    <w:tbl>
      <w:tblPr>
        <w:tblW w:w="9979" w:type="dxa"/>
        <w:tblInd w:w="323" w:type="dxa"/>
        <w:tblLayout w:type="fixed"/>
        <w:tblLook w:val="01E0" w:firstRow="1" w:lastRow="1" w:firstColumn="1" w:lastColumn="1" w:noHBand="0" w:noVBand="0"/>
      </w:tblPr>
      <w:tblGrid>
        <w:gridCol w:w="3996"/>
        <w:gridCol w:w="5983"/>
      </w:tblGrid>
      <w:tr w:rsidR="00B15E87" w:rsidRPr="00B15E87" w:rsidTr="0016783B">
        <w:trPr>
          <w:trHeight w:val="34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Название</w:t>
            </w:r>
          </w:p>
        </w:tc>
        <w:tc>
          <w:tcPr>
            <w:tcW w:w="5983" w:type="dxa"/>
          </w:tcPr>
          <w:p w:rsidR="00B15E87" w:rsidRPr="00B15E87" w:rsidRDefault="00FB6FCF" w:rsidP="00B15E87">
            <w:pPr>
              <w:rPr>
                <w:sz w:val="28"/>
                <w:szCs w:val="28"/>
              </w:rPr>
            </w:pPr>
            <w:r w:rsidRPr="00FB6FCF">
              <w:rPr>
                <w:sz w:val="28"/>
                <w:szCs w:val="28"/>
              </w:rPr>
              <w:t>КОМЕТА</w:t>
            </w:r>
          </w:p>
        </w:tc>
      </w:tr>
      <w:tr w:rsidR="00B15E87" w:rsidRPr="00B15E87" w:rsidTr="0016783B">
        <w:trPr>
          <w:trHeight w:val="432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Флаг</w:t>
            </w:r>
          </w:p>
        </w:tc>
        <w:tc>
          <w:tcPr>
            <w:tcW w:w="5983" w:type="dxa"/>
          </w:tcPr>
          <w:p w:rsidR="00B15E87" w:rsidRPr="00B15E87" w:rsidRDefault="00FB6FCF" w:rsidP="00B15E87">
            <w:pPr>
              <w:rPr>
                <w:sz w:val="28"/>
                <w:szCs w:val="28"/>
              </w:rPr>
            </w:pPr>
            <w:r w:rsidRPr="00AD739A">
              <w:rPr>
                <w:rFonts w:eastAsia="Times New Roman"/>
                <w:sz w:val="28"/>
                <w:szCs w:val="28"/>
                <w:lang w:eastAsia="ru-RU"/>
              </w:rPr>
              <w:t>Российская Федерация</w:t>
            </w:r>
          </w:p>
        </w:tc>
      </w:tr>
      <w:tr w:rsidR="00B15E87" w:rsidRPr="007B4CAD" w:rsidTr="0016783B">
        <w:trPr>
          <w:trHeight w:val="41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Классификационное общество</w:t>
            </w:r>
          </w:p>
        </w:tc>
        <w:tc>
          <w:tcPr>
            <w:tcW w:w="5983" w:type="dxa"/>
          </w:tcPr>
          <w:p w:rsidR="00B15E87" w:rsidRPr="00FB6FCF" w:rsidRDefault="00FB6FCF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РС</w:t>
            </w:r>
          </w:p>
        </w:tc>
      </w:tr>
      <w:tr w:rsidR="00B15E87" w:rsidRPr="00B15E87" w:rsidTr="0016783B">
        <w:trPr>
          <w:trHeight w:val="36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Номер ИМО</w:t>
            </w:r>
          </w:p>
        </w:tc>
        <w:tc>
          <w:tcPr>
            <w:tcW w:w="5983" w:type="dxa"/>
          </w:tcPr>
          <w:p w:rsidR="00B15E87" w:rsidRPr="00B15E87" w:rsidRDefault="00FB6FCF" w:rsidP="00B15E87">
            <w:pPr>
              <w:rPr>
                <w:sz w:val="28"/>
                <w:szCs w:val="28"/>
              </w:rPr>
            </w:pPr>
            <w:r w:rsidRPr="00FB6FCF">
              <w:rPr>
                <w:rFonts w:eastAsia="Times New Roman"/>
                <w:sz w:val="28"/>
                <w:szCs w:val="28"/>
                <w:lang w:eastAsia="ru-RU"/>
              </w:rPr>
              <w:t>9287637</w:t>
            </w:r>
          </w:p>
        </w:tc>
      </w:tr>
      <w:tr w:rsidR="00B15E87" w:rsidRPr="00B15E87" w:rsidTr="0016783B">
        <w:trPr>
          <w:trHeight w:val="35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Тип судна</w:t>
            </w:r>
          </w:p>
        </w:tc>
        <w:tc>
          <w:tcPr>
            <w:tcW w:w="5983" w:type="dxa"/>
          </w:tcPr>
          <w:p w:rsidR="00B15E87" w:rsidRPr="00B15E87" w:rsidRDefault="00FB6FCF" w:rsidP="00FB6FCF">
            <w:pPr>
              <w:rPr>
                <w:sz w:val="28"/>
                <w:szCs w:val="28"/>
              </w:rPr>
            </w:pPr>
            <w:r w:rsidRPr="00FB6FCF">
              <w:rPr>
                <w:sz w:val="28"/>
                <w:szCs w:val="28"/>
              </w:rPr>
              <w:t xml:space="preserve">Рыболовное </w:t>
            </w:r>
          </w:p>
        </w:tc>
      </w:tr>
      <w:tr w:rsidR="00B15E87" w:rsidRPr="00B15E87" w:rsidTr="0016783B">
        <w:trPr>
          <w:trHeight w:val="36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Длина</w:t>
            </w:r>
          </w:p>
        </w:tc>
        <w:tc>
          <w:tcPr>
            <w:tcW w:w="5983" w:type="dxa"/>
          </w:tcPr>
          <w:p w:rsidR="00B15E87" w:rsidRPr="00B15E87" w:rsidRDefault="00FB6FCF" w:rsidP="00FB6F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B15E87"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85</w:t>
            </w:r>
            <w:r w:rsidR="00B15E87" w:rsidRPr="00B15E87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16783B">
        <w:trPr>
          <w:trHeight w:val="44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Вместимость (брутто)</w:t>
            </w:r>
          </w:p>
        </w:tc>
        <w:tc>
          <w:tcPr>
            <w:tcW w:w="5983" w:type="dxa"/>
          </w:tcPr>
          <w:p w:rsidR="00B15E87" w:rsidRPr="00B15E87" w:rsidRDefault="00FB6FCF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  <w:r w:rsidR="00B15E87" w:rsidRPr="00B15E87">
              <w:rPr>
                <w:sz w:val="28"/>
                <w:szCs w:val="28"/>
              </w:rPr>
              <w:t xml:space="preserve"> </w:t>
            </w:r>
            <w:proofErr w:type="spellStart"/>
            <w:r w:rsidR="00B15E87" w:rsidRPr="00B15E87">
              <w:rPr>
                <w:sz w:val="28"/>
                <w:szCs w:val="28"/>
              </w:rPr>
              <w:t>р.</w:t>
            </w:r>
            <w:proofErr w:type="gramStart"/>
            <w:r w:rsidR="00B15E87" w:rsidRPr="00B15E87">
              <w:rPr>
                <w:sz w:val="28"/>
                <w:szCs w:val="28"/>
              </w:rPr>
              <w:t>т</w:t>
            </w:r>
            <w:proofErr w:type="spellEnd"/>
            <w:proofErr w:type="gramEnd"/>
            <w:r w:rsidR="00B15E87" w:rsidRPr="00B15E87">
              <w:rPr>
                <w:sz w:val="28"/>
                <w:szCs w:val="28"/>
              </w:rPr>
              <w:t>.</w:t>
            </w:r>
          </w:p>
        </w:tc>
      </w:tr>
      <w:tr w:rsidR="00B15E87" w:rsidRPr="00B15E87" w:rsidTr="0016783B">
        <w:trPr>
          <w:trHeight w:val="420"/>
        </w:trPr>
        <w:tc>
          <w:tcPr>
            <w:tcW w:w="3996" w:type="dxa"/>
          </w:tcPr>
          <w:p w:rsidR="00FB6FCF" w:rsidRDefault="00FB6FCF" w:rsidP="00B15E87">
            <w:pPr>
              <w:rPr>
                <w:sz w:val="28"/>
                <w:szCs w:val="28"/>
              </w:rPr>
            </w:pPr>
            <w:r w:rsidRPr="00FB6FCF">
              <w:rPr>
                <w:sz w:val="28"/>
                <w:szCs w:val="28"/>
              </w:rPr>
              <w:t>Минимальная безопасная численность экипажа</w:t>
            </w:r>
          </w:p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Порт выхода</w:t>
            </w:r>
          </w:p>
        </w:tc>
        <w:tc>
          <w:tcPr>
            <w:tcW w:w="5983" w:type="dxa"/>
          </w:tcPr>
          <w:p w:rsidR="00FB6FCF" w:rsidRDefault="00FB6FCF" w:rsidP="00B15E87">
            <w:pPr>
              <w:rPr>
                <w:sz w:val="28"/>
                <w:szCs w:val="28"/>
              </w:rPr>
            </w:pPr>
          </w:p>
          <w:p w:rsidR="00FB6FCF" w:rsidRDefault="00FB6FCF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человек</w:t>
            </w:r>
          </w:p>
          <w:p w:rsidR="00B15E87" w:rsidRPr="00B15E87" w:rsidRDefault="00FB6FCF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Махачкала</w:t>
            </w:r>
          </w:p>
        </w:tc>
      </w:tr>
      <w:tr w:rsidR="00B15E87" w:rsidRPr="00B15E87" w:rsidTr="0016783B">
        <w:trPr>
          <w:trHeight w:val="444"/>
        </w:trPr>
        <w:tc>
          <w:tcPr>
            <w:tcW w:w="3996" w:type="dxa"/>
          </w:tcPr>
          <w:p w:rsidR="00B15E87" w:rsidRDefault="0074737B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  <w:r w:rsidR="00B15E87" w:rsidRPr="00B15E87">
              <w:rPr>
                <w:sz w:val="28"/>
                <w:szCs w:val="28"/>
              </w:rPr>
              <w:t xml:space="preserve"> назначения</w:t>
            </w:r>
          </w:p>
          <w:p w:rsidR="00FB6FCF" w:rsidRPr="00B15E87" w:rsidRDefault="00FB6FCF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</w:t>
            </w:r>
          </w:p>
        </w:tc>
        <w:tc>
          <w:tcPr>
            <w:tcW w:w="5983" w:type="dxa"/>
          </w:tcPr>
          <w:p w:rsidR="00B15E87" w:rsidRDefault="00FB6FCF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Каспийское море</w:t>
            </w:r>
          </w:p>
          <w:p w:rsidR="00FB6FCF" w:rsidRPr="00B15E87" w:rsidRDefault="00FB6FCF" w:rsidP="00B15E87">
            <w:pPr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Промысел кильки</w:t>
            </w:r>
          </w:p>
        </w:tc>
      </w:tr>
      <w:tr w:rsidR="00B15E87" w:rsidRPr="00B15E87" w:rsidTr="0016783B">
        <w:trPr>
          <w:trHeight w:val="35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Численность экипажа</w:t>
            </w:r>
          </w:p>
        </w:tc>
        <w:tc>
          <w:tcPr>
            <w:tcW w:w="5983" w:type="dxa"/>
          </w:tcPr>
          <w:p w:rsidR="00B15E87" w:rsidRPr="00B15E87" w:rsidRDefault="00FB6FCF" w:rsidP="00FB6F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r w:rsidR="00B15E87" w:rsidRPr="00B15E87">
              <w:rPr>
                <w:sz w:val="28"/>
                <w:szCs w:val="28"/>
              </w:rPr>
              <w:t>человек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ОБ АВАРИИ</w:t>
      </w:r>
    </w:p>
    <w:p w:rsidR="0018225D" w:rsidRDefault="00E2661C" w:rsidP="00B15E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E2661C">
        <w:rPr>
          <w:b/>
          <w:sz w:val="28"/>
          <w:szCs w:val="28"/>
        </w:rPr>
        <w:t xml:space="preserve">ибель </w:t>
      </w:r>
      <w:r w:rsidR="0016783B">
        <w:rPr>
          <w:b/>
          <w:sz w:val="28"/>
          <w:szCs w:val="28"/>
        </w:rPr>
        <w:t>человека,</w:t>
      </w:r>
      <w:r w:rsidR="0016783B" w:rsidRPr="0016783B">
        <w:t xml:space="preserve"> </w:t>
      </w:r>
      <w:r w:rsidR="0016783B" w:rsidRPr="0016783B">
        <w:rPr>
          <w:b/>
          <w:sz w:val="28"/>
          <w:szCs w:val="28"/>
        </w:rPr>
        <w:t>произошедшая в прямой связи с эксплуатацией судна</w:t>
      </w:r>
    </w:p>
    <w:p w:rsidR="00E2661C" w:rsidRPr="00B15E87" w:rsidRDefault="00E2661C" w:rsidP="00B15E87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3924"/>
        <w:gridCol w:w="5667"/>
      </w:tblGrid>
      <w:tr w:rsidR="00B15E87" w:rsidRPr="00B15E87" w:rsidTr="0016783B">
        <w:trPr>
          <w:trHeight w:val="344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Дата и время</w:t>
            </w:r>
          </w:p>
        </w:tc>
        <w:tc>
          <w:tcPr>
            <w:tcW w:w="5667" w:type="dxa"/>
          </w:tcPr>
          <w:p w:rsidR="00B15E87" w:rsidRPr="00B15E87" w:rsidRDefault="00FB6FCF" w:rsidP="00FB6FC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16783B">
              <w:rPr>
                <w:sz w:val="28"/>
                <w:szCs w:val="28"/>
              </w:rPr>
              <w:t>4</w:t>
            </w:r>
            <w:r w:rsidR="00480D85" w:rsidRPr="00480D85">
              <w:rPr>
                <w:sz w:val="28"/>
                <w:szCs w:val="28"/>
              </w:rPr>
              <w:t>.</w:t>
            </w:r>
            <w:r w:rsidR="0016783B">
              <w:rPr>
                <w:sz w:val="28"/>
                <w:szCs w:val="28"/>
              </w:rPr>
              <w:t>02</w:t>
            </w:r>
            <w:r w:rsidR="00480D85" w:rsidRPr="00480D85">
              <w:rPr>
                <w:sz w:val="28"/>
                <w:szCs w:val="28"/>
              </w:rPr>
              <w:t>.202</w:t>
            </w:r>
            <w:r w:rsidR="0016783B">
              <w:rPr>
                <w:sz w:val="28"/>
                <w:szCs w:val="28"/>
              </w:rPr>
              <w:t>2</w:t>
            </w:r>
            <w:r w:rsidR="00480D85" w:rsidRPr="00480D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21</w:t>
            </w:r>
            <w:r w:rsidR="00480D85" w:rsidRPr="00480D8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40</w:t>
            </w:r>
            <w:r w:rsidR="00480D85" w:rsidRPr="00480D85">
              <w:rPr>
                <w:sz w:val="28"/>
                <w:szCs w:val="28"/>
              </w:rPr>
              <w:t xml:space="preserve"> LT </w:t>
            </w:r>
            <w:r w:rsidR="00B15E87" w:rsidRPr="00B15E87">
              <w:rPr>
                <w:sz w:val="28"/>
                <w:szCs w:val="28"/>
                <w:lang w:val="en-US"/>
              </w:rPr>
              <w:t>(UTC+</w:t>
            </w:r>
            <w:r w:rsidR="0016783B">
              <w:rPr>
                <w:sz w:val="28"/>
                <w:szCs w:val="28"/>
              </w:rPr>
              <w:t>3</w:t>
            </w:r>
            <w:r w:rsidR="00B15E87" w:rsidRPr="00B15E87">
              <w:rPr>
                <w:sz w:val="28"/>
                <w:szCs w:val="28"/>
                <w:lang w:val="en-US"/>
              </w:rPr>
              <w:t>)</w:t>
            </w:r>
          </w:p>
        </w:tc>
      </w:tr>
      <w:tr w:rsidR="00B15E87" w:rsidRPr="00B15E87" w:rsidTr="0016783B">
        <w:trPr>
          <w:trHeight w:val="43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Классификация аварии</w:t>
            </w:r>
          </w:p>
        </w:tc>
        <w:tc>
          <w:tcPr>
            <w:tcW w:w="5667" w:type="dxa"/>
          </w:tcPr>
          <w:p w:rsidR="00B15E87" w:rsidRPr="00B15E87" w:rsidRDefault="0016783B" w:rsidP="00E26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15E87" w:rsidRPr="00B15E87">
              <w:rPr>
                <w:sz w:val="28"/>
                <w:szCs w:val="28"/>
              </w:rPr>
              <w:t>вария</w:t>
            </w:r>
          </w:p>
        </w:tc>
      </w:tr>
      <w:tr w:rsidR="00B15E87" w:rsidRPr="00B15E87" w:rsidTr="0016783B">
        <w:trPr>
          <w:trHeight w:val="45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Место аварии</w:t>
            </w:r>
          </w:p>
        </w:tc>
        <w:tc>
          <w:tcPr>
            <w:tcW w:w="5667" w:type="dxa"/>
          </w:tcPr>
          <w:p w:rsidR="00B15E87" w:rsidRPr="00B15E87" w:rsidRDefault="00CB35B1" w:rsidP="00CB35B1">
            <w:pPr>
              <w:rPr>
                <w:sz w:val="28"/>
                <w:szCs w:val="28"/>
              </w:rPr>
            </w:pPr>
            <w:r w:rsidRPr="00CB35B1">
              <w:rPr>
                <w:rFonts w:asciiTheme="minorHAnsi" w:hAnsiTheme="minorHAnsi" w:cstheme="minorHAnsi"/>
                <w:sz w:val="28"/>
                <w:szCs w:val="28"/>
              </w:rPr>
              <w:t xml:space="preserve">Каспийское море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CB35B1">
              <w:rPr>
                <w:rFonts w:asciiTheme="minorHAnsi" w:hAnsiTheme="minorHAnsi" w:cstheme="minorHAnsi"/>
                <w:sz w:val="28"/>
                <w:szCs w:val="28"/>
              </w:rPr>
              <w:t>=42°57’.3N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;</w:t>
            </w:r>
            <w:r w:rsidRPr="00CB35B1">
              <w:rPr>
                <w:rFonts w:asciiTheme="minorHAnsi" w:hAnsiTheme="minorHAnsi" w:cstheme="minorHAnsi"/>
                <w:sz w:val="28"/>
                <w:szCs w:val="28"/>
              </w:rPr>
              <w:t xml:space="preserve"> λ=048°05’.3E</w:t>
            </w:r>
          </w:p>
        </w:tc>
      </w:tr>
      <w:tr w:rsidR="00B15E87" w:rsidRPr="00B15E87" w:rsidTr="0016783B">
        <w:trPr>
          <w:trHeight w:val="363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Травмировано/погибло</w:t>
            </w:r>
          </w:p>
        </w:tc>
        <w:tc>
          <w:tcPr>
            <w:tcW w:w="5667" w:type="dxa"/>
          </w:tcPr>
          <w:p w:rsidR="00B15E87" w:rsidRPr="00B15E87" w:rsidRDefault="0016783B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-/1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События, предшествующие аварии</w:t>
      </w:r>
    </w:p>
    <w:p w:rsidR="009D05BB" w:rsidRPr="00B15E87" w:rsidRDefault="009D05BB" w:rsidP="00B15E87">
      <w:pPr>
        <w:jc w:val="both"/>
        <w:rPr>
          <w:b/>
          <w:sz w:val="28"/>
          <w:szCs w:val="28"/>
        </w:rPr>
      </w:pP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14.02.2022 рыболовное судно «КОМЕТА» находилось на промысле кильки в средней части Каспийского моря, на траверзе г. Избербаш. 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Гидрометеорологические условия: ветер </w:t>
      </w: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val="en-US" w:eastAsia="ru-RU"/>
        </w:rPr>
        <w:t>NE</w:t>
      </w: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8-12 м/с, порывы до 14 м/</w:t>
      </w:r>
      <w:proofErr w:type="gramStart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</w:t>
      </w:r>
      <w:proofErr w:type="gramEnd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, </w:t>
      </w:r>
      <w:proofErr w:type="gramStart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высота</w:t>
      </w:r>
      <w:proofErr w:type="gramEnd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волн 0.8-1 м, дождь.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В 09:00</w:t>
      </w:r>
      <w:r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 </w:t>
      </w:r>
      <w:r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val="en-US" w:eastAsia="ru-RU"/>
        </w:rPr>
        <w:t>LT</w:t>
      </w: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 (</w:t>
      </w:r>
      <w:r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val="en-US" w:eastAsia="ru-RU"/>
        </w:rPr>
        <w:t>UTC</w:t>
      </w: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+3) была осуществлена первая постановка трала. Около 11 часов трал был выбран.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В 15:00 поставили трал во второй раз и около 21:00 выбрали его.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После выборки трала начали погрузку пойманной рыбы в трюма судна, которых на </w:t>
      </w:r>
      <w:proofErr w:type="gramStart"/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р</w:t>
      </w:r>
      <w:proofErr w:type="gramEnd"/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/с «КОМЕТА» два. Выгрузка осуществлялась следующим образом: сначала часть выловленной рыбы весом, примерно, в одну тонну с трала выгрузили на палубу. Затем, через круглый проём в палубе рыба попадала в трюм, где она складировалась в пластиковую тару грузоподъёмностью около 500 кг. Трал может поднять при максимальной нагрузке около 40 тонн рыбы. </w:t>
      </w:r>
    </w:p>
    <w:p w:rsidR="00CB35B1" w:rsidRDefault="00CB35B1" w:rsidP="00CB35B1">
      <w:pPr>
        <w:tabs>
          <w:tab w:val="left" w:pos="4200"/>
        </w:tabs>
        <w:adjustRightInd w:val="0"/>
        <w:jc w:val="both"/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4366275B" wp14:editId="4100A4C0">
            <wp:extent cx="2390349" cy="3184744"/>
            <wp:effectExtent l="38100" t="38100" r="29210" b="34925"/>
            <wp:docPr id="6" name="Рисунок 6" descr="C:\Мои документы\0. Заключения ТУ по АС\2022\Каспийский отдел\КОМЕТА\IMG-20220519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0. Заключения ТУ по АС\2022\Каспийский отдел\КОМЕТА\IMG-20220519-WA0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97" cy="319133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5B3B8E80" wp14:editId="16D6B891">
            <wp:extent cx="2380656" cy="3171825"/>
            <wp:effectExtent l="38100" t="38100" r="38735" b="28575"/>
            <wp:docPr id="7" name="Рисунок 7" descr="C:\Мои документы\0. Заключения ТУ по АС\2022\Каспийский отдел\КОМЕТА\IMG-20220519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0. Заключения ТУ по АС\2022\Каспийский отдел\КОМЕТА\IMG-20220519-WA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97" cy="318600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CB35B1" w:rsidRPr="00CB35B1" w:rsidRDefault="00CB35B1" w:rsidP="00CB35B1">
      <w:pPr>
        <w:widowControl/>
        <w:tabs>
          <w:tab w:val="left" w:pos="9921"/>
        </w:tabs>
        <w:autoSpaceDE/>
        <w:autoSpaceDN/>
        <w:rPr>
          <w:rFonts w:eastAsia="Times New Roman"/>
          <w:color w:val="333333"/>
          <w:lang w:eastAsia="ru-RU"/>
        </w:rPr>
      </w:pPr>
      <w:r w:rsidRPr="00CB35B1">
        <w:rPr>
          <w:rFonts w:eastAsia="Times New Roman"/>
          <w:color w:val="333333"/>
          <w:lang w:eastAsia="ru-RU"/>
        </w:rPr>
        <w:t>Рис. 2. Трюм № 2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В работах, связанных с выборкой трала и выгрузкой рыбы в трюм были задействованы все члены экипажа судна, за исключением капитана, управлявшего судном и старшего механика, который в это время управлял </w:t>
      </w: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lastRenderedPageBreak/>
        <w:t>судовым стрелочным краном.</w:t>
      </w:r>
    </w:p>
    <w:p w:rsidR="0016783B" w:rsidRDefault="0016783B" w:rsidP="0016783B">
      <w:pPr>
        <w:jc w:val="both"/>
        <w:rPr>
          <w:sz w:val="28"/>
          <w:szCs w:val="28"/>
        </w:rPr>
      </w:pPr>
    </w:p>
    <w:p w:rsidR="00CB35B1" w:rsidRDefault="00CB35B1" w:rsidP="00CB35B1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CB35B1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в момент аварии</w:t>
      </w:r>
    </w:p>
    <w:p w:rsidR="00CB35B1" w:rsidRPr="00CB35B1" w:rsidRDefault="00CB35B1" w:rsidP="00CB35B1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Судно находилось в дрейфе. Капитан в ходовой рубке заполнял промысловый журнал. </w:t>
      </w: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На главной палубе судна три члена экипажа – старший механик, 2-ой механик и матрос занимались обработкой улова. В носовой части судна, в трюме № 1 два матроса складировали контейнеры для хранения рыбы.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Около 21:40 работы в трюме № 1 были закончены, контейнеры с рыбой были опущены в трюм № 1 и крышка трюма № 1, работавшими на палубе членами экипажа была закрыта, а крышка трюма № 2 открыта. В трюм № 2 также планировалась загрузка контейнеров с рыбой.</w:t>
      </w:r>
    </w:p>
    <w:p w:rsidR="00CB35B1" w:rsidRPr="0074737B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CB35B1" w:rsidRPr="0074737B" w:rsidRDefault="00CB35B1" w:rsidP="00E875EA">
      <w:pPr>
        <w:tabs>
          <w:tab w:val="left" w:pos="4200"/>
        </w:tabs>
        <w:adjustRightInd w:val="0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63C30282" wp14:editId="4B442CF6">
            <wp:extent cx="3038414" cy="4048182"/>
            <wp:effectExtent l="38100" t="38100" r="29210" b="28575"/>
            <wp:docPr id="9" name="Рисунок 9" descr="C:\Мои документы\0. Заключения ТУ по АС\2022\Каспийский отдел\КОМЕТА\IMG-20220519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0. Заключения ТУ по АС\2022\Каспийский отдел\КОМЕТА\IMG-20220519-WA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55" cy="406768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553ACFD6" wp14:editId="4C441ECE">
            <wp:extent cx="4048095" cy="3038350"/>
            <wp:effectExtent l="47625" t="28575" r="38735" b="38735"/>
            <wp:docPr id="10" name="Рисунок 10" descr="C:\Мои документы\0. Заключения ТУ по АС\2022\Каспийский отдел\КОМЕТА\IMG-2022051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0. Заключения ТУ по АС\2022\Каспийский отдел\КОМЕТА\IMG-20220519-WA0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3653" cy="305002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 w:rsidR="00E875EA" w:rsidRPr="0074737B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  </w:t>
      </w:r>
      <w:r w:rsidR="00E875EA" w:rsidRPr="0074737B">
        <w:rPr>
          <w:rFonts w:asciiTheme="minorHAnsi" w:eastAsia="Times New Roman" w:hAnsiTheme="minorHAnsi" w:cs="Times New Roman"/>
          <w:kern w:val="2"/>
          <w:lang w:eastAsia="ru-RU"/>
        </w:rPr>
        <w:t>Рис. 3. Трюм № 2</w:t>
      </w:r>
    </w:p>
    <w:p w:rsidR="00E875EA" w:rsidRPr="0074737B" w:rsidRDefault="00E875EA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это же время, второй помощник капитана </w:t>
      </w:r>
      <w:proofErr w:type="gramStart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</w:t>
      </w:r>
      <w:proofErr w:type="gramEnd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/с «КОМЕТА» (далее – 2ПКМ), также участвующий в обработке улова, передвигаясь по правому борту с кормы судна к трюму № 1, расположенному ближе к носовой части, наступил на комингс трюма № 1. В это момент судно качнуло волной, и 2ПКМ не удержав равновесие, упал в трюм № 2, расположенный ближе к надстройке, который был открыт. 2ПКМ упал спиной, при падении ударился затылочной частью головы о палубу трюма.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Падение 2ПКМ произошло на глазах у членов экипажа, находившихся на главной палубе, которые сразу же доложили о случившемся капитану судна. </w:t>
      </w:r>
    </w:p>
    <w:p w:rsidR="00CB35B1" w:rsidRPr="00CB35B1" w:rsidRDefault="00CB35B1" w:rsidP="00CB35B1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Капитан судна и члены экипажа спустились в трюм к упавшему 2ПКМ для оказания первой медицинской помощи, помогли ему встать и проводили в каюту капитана.</w:t>
      </w:r>
      <w:proofErr w:type="gramEnd"/>
      <w:r w:rsidRPr="00CB35B1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После падения 2ПКМ не терял сознание, мог разговаривать и вел себя адекватно. Капитаном, учитывая характер полученной травмы, в целях обследования пострадавшего в профильном медицинском учреждении, по согласованию с судовладельцем, было принято решение сняться с промысла и направиться в морской порт Махачкала.</w:t>
      </w:r>
    </w:p>
    <w:p w:rsidR="00CB35B1" w:rsidRDefault="00CB35B1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после аварии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E875EA" w:rsidRPr="00E875EA" w:rsidRDefault="00E875EA" w:rsidP="00E875EA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В 02:20 </w:t>
      </w:r>
      <w:proofErr w:type="gramStart"/>
      <w:r w:rsidRPr="00E875EA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р</w:t>
      </w:r>
      <w:proofErr w:type="gramEnd"/>
      <w:r w:rsidRPr="00E875EA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/с «КОМЕТА» пришвартовал</w:t>
      </w:r>
      <w:r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а</w:t>
      </w:r>
      <w:r w:rsidRPr="00E875EA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сь к причалу ООО «Порт Петровск» морского порта Махачкала. </w:t>
      </w:r>
    </w:p>
    <w:p w:rsidR="00E875EA" w:rsidRPr="00E875EA" w:rsidRDefault="00E875EA" w:rsidP="00E875EA">
      <w:pPr>
        <w:tabs>
          <w:tab w:val="left" w:pos="4200"/>
        </w:tabs>
        <w:adjustRightInd w:val="0"/>
        <w:ind w:firstLine="710"/>
        <w:jc w:val="both"/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В 02:40 члены экипажа своими силами, на автомобиле судовладельца, отвезли пострадавшего 2ПКМ в ближайший травматологический пункт. После первичного обследования врачи травматологического пункта вызвали карету скорой помощи, которая доставила пострадавшего в Республиканскую центральную больницу Дагестана. Там ему стали проводить комплексные мероприятия по выявлению последствий травмы в результате падения с высоты. Состояние пострадавшего ухудшилось, его перевели в реанимацию, где он в 05:00 от полученных травм скончался.</w:t>
      </w:r>
    </w:p>
    <w:p w:rsidR="001B0D4E" w:rsidRPr="007D597D" w:rsidRDefault="001B0D4E" w:rsidP="001B0D4E">
      <w:pPr>
        <w:widowControl/>
        <w:autoSpaceDE/>
        <w:autoSpaceDN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</w:p>
    <w:p w:rsidR="007D597D" w:rsidRPr="007D597D" w:rsidRDefault="007D597D" w:rsidP="007D597D">
      <w:pPr>
        <w:widowControl/>
        <w:autoSpaceDE/>
        <w:autoSpaceDN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АНАЛИЗ</w:t>
      </w:r>
    </w:p>
    <w:p w:rsidR="007D597D" w:rsidRPr="007D597D" w:rsidRDefault="007D597D" w:rsidP="007D597D">
      <w:pPr>
        <w:widowControl/>
        <w:autoSpaceDE/>
        <w:autoSpaceDN/>
        <w:ind w:left="106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</w:p>
    <w:p w:rsid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Состояние экипажа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Экипаж </w:t>
      </w: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/с «КОМЕТА» на момент аварийного случая состоял из 7 человек и был укомплектован в соответствии с требованиями Международной конвенции о подготовке и дипломировании моряков и несении вахты 1978 года и поправок к этой конвенции 1995 года, а также Свидетельства о минимальном безопасном составе экипажа судна.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Капитан </w:t>
      </w: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/с «КОМЕТА» имеет рабочий диплом, выданный капитаном морского порта Астрахань, со сроком действия до 13.04.2026. В должности капитана </w:t>
      </w: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/с «КОМЕТА» с 2020 года. С 2016 по 2020 работал в должности старшего помощника капитана т/х «АРКТУР» этого же судовладельца.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Второй помощник капитана </w:t>
      </w: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/с «КОМЕТА» 29.01.1983 г.р. приказом судовладельца от 04.03.2021 был принят в штат р/с «КОМЕТА» на должность второго помощника капитана судна. 04.03.2021 прошёл вводный инструктаж на судне согласно требованиям Правил ТБ и первичный инструктаж на судне. Имел стаж работы в должности и на судне 11  месяцев.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Моральный климат в экипаже здоровый. Конфликтов, недопонимания и неприязненных отношений среди членов экипажа не наблюдалось. 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Состояние судна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Согласно Классификационному свидетельству </w:t>
      </w: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/с «КОМЕТА» является судном ограниченного района плавания R1. 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Theme="minorHAnsi" w:hAnsiTheme="minorHAnsi" w:cstheme="minorBidi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Ограничение по району плавания и гидрометеорологическим условиям предусматривало плавание в морских районах на волнении с высотой волны 3-х процентной обеспеченности 8,5 м, с удалением от места убежища не более 200 миль и с допустимым расстоянием между местами убежища не более 400 миль.</w:t>
      </w:r>
      <w:r w:rsidRPr="00E875EA">
        <w:rPr>
          <w:rFonts w:asciiTheme="minorHAnsi" w:eastAsiaTheme="minorHAnsi" w:hAnsiTheme="minorHAnsi" w:cstheme="minorBidi"/>
        </w:rPr>
        <w:t xml:space="preserve"> 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Рыболовное судно «КОМЕТА» находилось в установленном Классификационным обществом районе плавания. Гидрометеоусловия в районе аварии не превышали установленные в Классификационном свидетельстве ограничения.</w:t>
      </w:r>
    </w:p>
    <w:p w:rsid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Состояние рыболовного судна «КОМЕТА», критерии остойчивости и непотопляемости соответствовали нормам PC.</w:t>
      </w:r>
    </w:p>
    <w:p w:rsidR="00E875EA" w:rsidRPr="00E875EA" w:rsidRDefault="00E875EA" w:rsidP="00E875EA">
      <w:pPr>
        <w:widowControl/>
        <w:tabs>
          <w:tab w:val="left" w:pos="9921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lang w:eastAsia="ru-RU"/>
        </w:rPr>
      </w:pPr>
    </w:p>
    <w:p w:rsid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Осмотр места аварии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E875EA" w:rsidRPr="00E875EA" w:rsidRDefault="00E875EA" w:rsidP="00E875EA">
      <w:pPr>
        <w:adjustRightInd w:val="0"/>
        <w:ind w:firstLine="709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 w:rsidRPr="00E875EA">
        <w:rPr>
          <w:rFonts w:eastAsia="Times New Roman" w:cs="Times New Roman"/>
          <w:noProof/>
          <w:sz w:val="28"/>
          <w:szCs w:val="28"/>
          <w:lang w:eastAsia="ru-RU"/>
        </w:rPr>
        <w:t>На главной палубе рыболовного судна «КОМЕТА» расположены горловины трюмов № 1 и № 2 размером 185х165 см. Вход в каждый трюм ограждён комингсом средней высотой 80 см. Трюм № 1 расположен в носовой части судна. Трюм № 2 – ближе к надстройке.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 w:rsidRPr="00E875EA">
        <w:rPr>
          <w:rFonts w:eastAsia="Times New Roman" w:cs="Times New Roman"/>
          <w:noProof/>
          <w:sz w:val="28"/>
          <w:szCs w:val="28"/>
          <w:lang w:eastAsia="ru-RU"/>
        </w:rPr>
        <w:t xml:space="preserve">Естественная вентилюция трюмов, палубное освещение, искуственное освещение трюма находятся в исправном состоянии. 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  <w:r w:rsidRPr="00E875EA">
        <w:rPr>
          <w:rFonts w:eastAsia="Times New Roman" w:cs="Times New Roman"/>
          <w:noProof/>
          <w:sz w:val="28"/>
          <w:szCs w:val="28"/>
          <w:lang w:eastAsia="ru-RU"/>
        </w:rPr>
        <w:t>Пострадавший был обеспечен специальной одеждой в соответствии  с Постановлением Минтруда России от 29 12.1997 № 68 «Об утверждении Типовых отраслевых норм бесплатной выдачи работникам специальной одежды, специальной обуви и других средств индивидуальной защиты» - резиновыми сапогами, костюмом рыбака и шапкой-ушанкой.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Обстоятельства смерти члена экипажа</w:t>
      </w:r>
    </w:p>
    <w:p w:rsidR="00E875EA" w:rsidRPr="00E875EA" w:rsidRDefault="00E875EA" w:rsidP="00E875EA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E875EA" w:rsidRPr="00E875EA" w:rsidRDefault="00E875EA" w:rsidP="00E875EA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Трюм №2 был открыт в связи с подготовкой его к погрузке контейнеров для перевозки рыбы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(рис.4)</w:t>
      </w: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. Открытый трюм был потенциально опасен для членов экипажа судна, осуществляющих работы и перемещающихся по палубе в условиях, когда судно испытывало качку в ночное время. </w:t>
      </w:r>
    </w:p>
    <w:p w:rsidR="00E875EA" w:rsidRPr="00E875EA" w:rsidRDefault="00E875EA" w:rsidP="00E875EA">
      <w:pPr>
        <w:adjustRightInd w:val="0"/>
        <w:ind w:firstLine="710"/>
        <w:jc w:val="both"/>
        <w:rPr>
          <w:rFonts w:eastAsiaTheme="minorHAnsi"/>
          <w:sz w:val="28"/>
          <w:szCs w:val="28"/>
        </w:rPr>
      </w:pP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Подпунктом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а пункта 3 Приказа Минтруда России от 16.11.2020 N 782н «Об утверждении Правил по охране труда при работе на высоте» установлено, что</w:t>
      </w:r>
      <w:r w:rsidRPr="00E875EA">
        <w:rPr>
          <w:rFonts w:eastAsiaTheme="minorHAnsi"/>
          <w:sz w:val="28"/>
          <w:szCs w:val="28"/>
        </w:rPr>
        <w:t xml:space="preserve"> к работам на высоте относятся работы, при которых существуют риски, связанные с возможным падением работника с высоты 1,8 м и более. </w:t>
      </w:r>
    </w:p>
    <w:p w:rsidR="00E875EA" w:rsidRPr="00E875EA" w:rsidRDefault="00E875EA" w:rsidP="00E875EA">
      <w:pPr>
        <w:adjustRightInd w:val="0"/>
        <w:ind w:firstLine="710"/>
        <w:jc w:val="both"/>
        <w:rPr>
          <w:rFonts w:eastAsiaTheme="minorHAnsi"/>
          <w:sz w:val="28"/>
          <w:szCs w:val="28"/>
        </w:rPr>
      </w:pPr>
      <w:r w:rsidRPr="00E875EA">
        <w:rPr>
          <w:rFonts w:eastAsiaTheme="minorHAnsi"/>
          <w:sz w:val="28"/>
          <w:szCs w:val="28"/>
        </w:rPr>
        <w:t>Таким образом, работы по погрузке контейнеров с рыбой в трюма судна, высота которых превышала 1,8 метра, являлись работами на высоте.</w:t>
      </w:r>
    </w:p>
    <w:p w:rsidR="00E875EA" w:rsidRPr="00E875EA" w:rsidRDefault="00E875EA" w:rsidP="00E875EA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Наличие потенциальной возможности падения с высоты должно было учитываться руководителем работ при оценке опасных производственных </w:t>
      </w: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факторов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</w:t>
      </w: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и </w:t>
      </w:r>
      <w:r w:rsidRPr="00E875EA">
        <w:rPr>
          <w:rFonts w:eastAsiaTheme="minorHAnsi"/>
          <w:sz w:val="28"/>
          <w:szCs w:val="28"/>
        </w:rPr>
        <w:t>он обязан был принимать меры по их исключению или снижению до уровней допустимого воздействия.</w:t>
      </w:r>
    </w:p>
    <w:p w:rsidR="00E875EA" w:rsidRDefault="00E875EA" w:rsidP="00E875EA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E875EA" w:rsidRDefault="00E875EA" w:rsidP="00E875EA">
      <w:pPr>
        <w:adjustRightInd w:val="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b/>
          <w:noProof/>
          <w:kern w:val="2"/>
          <w:sz w:val="28"/>
          <w:szCs w:val="24"/>
          <w:lang w:eastAsia="ru-RU"/>
        </w:rPr>
        <w:drawing>
          <wp:inline distT="0" distB="0" distL="0" distR="0" wp14:anchorId="2EEC6460" wp14:editId="3DD370DF">
            <wp:extent cx="6281788" cy="4714875"/>
            <wp:effectExtent l="0" t="0" r="5080" b="0"/>
            <wp:docPr id="13" name="Рисунок 13" descr="C:\Мои документы\0. Заключения ТУ по АС\2022\Каспийский отдел\КОМЕТА\IMG-20220519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0. Заключения ТУ по АС\2022\Каспийский отдел\КОМЕТА\IMG-20220519-WA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70" cy="47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EA" w:rsidRDefault="00E875EA" w:rsidP="00E875EA">
      <w:pPr>
        <w:widowControl/>
        <w:tabs>
          <w:tab w:val="left" w:pos="9921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lang w:eastAsia="ru-RU"/>
        </w:rPr>
        <w:t>Рис. 4. Трюм № 2 с открытой крышкой</w:t>
      </w:r>
    </w:p>
    <w:p w:rsidR="00E875EA" w:rsidRDefault="00E875EA" w:rsidP="00E875EA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E875EA" w:rsidRPr="00E875EA" w:rsidRDefault="00E875EA" w:rsidP="00E875EA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14.02.2022 в 18.11 закончились вечерние навигационные </w:t>
      </w: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сумерки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и наступило тёмное время суток. Несчастный случай произошел около 21.40 – в </w:t>
      </w:r>
      <w:proofErr w:type="gramStart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тёмное</w:t>
      </w:r>
      <w:proofErr w:type="gramEnd"/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время суток. На судне руководителем работ в тёмное время суток должно было быть обеспечено выставление ограждения или обозначения опасных мест, каким является открытый трюм. Это обусловлено подпунктом 8 пункта 21 Правил по охране труда при добыче (вылове), переработке водных биоресурсов и производстве отдельных видов продукции из водных биоресурсов (Правила).</w:t>
      </w:r>
    </w:p>
    <w:p w:rsidR="00E875EA" w:rsidRPr="00E875EA" w:rsidRDefault="00E875EA" w:rsidP="00E875EA">
      <w:pPr>
        <w:widowControl/>
        <w:adjustRightInd w:val="0"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Какие либо ограждения или обозначения, указывающие на наличие потенциальной опасности падения с высоты в открытый трюм, отсутствовали.</w:t>
      </w:r>
    </w:p>
    <w:p w:rsidR="00E875EA" w:rsidRPr="00E875EA" w:rsidRDefault="00E875EA" w:rsidP="00E875EA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Пунктом </w:t>
      </w:r>
      <w:r w:rsidRPr="00E875EA">
        <w:rPr>
          <w:rFonts w:eastAsiaTheme="minorHAnsi"/>
          <w:sz w:val="28"/>
          <w:szCs w:val="28"/>
        </w:rPr>
        <w:t xml:space="preserve">59 Правил установлено, что при выполнении работ на высоте на судах для защиты головы должны применяться </w:t>
      </w:r>
      <w:r>
        <w:rPr>
          <w:rFonts w:eastAsiaTheme="minorHAnsi"/>
          <w:sz w:val="28"/>
          <w:szCs w:val="28"/>
        </w:rPr>
        <w:t>средства индивидуальной защиты (</w:t>
      </w:r>
      <w:proofErr w:type="gramStart"/>
      <w:r w:rsidRPr="00E875EA">
        <w:rPr>
          <w:rFonts w:eastAsiaTheme="minorHAnsi"/>
          <w:sz w:val="28"/>
          <w:szCs w:val="28"/>
        </w:rPr>
        <w:t>СИЗ</w:t>
      </w:r>
      <w:proofErr w:type="gramEnd"/>
      <w:r>
        <w:rPr>
          <w:rFonts w:eastAsiaTheme="minorHAnsi"/>
          <w:sz w:val="28"/>
          <w:szCs w:val="28"/>
        </w:rPr>
        <w:t>)</w:t>
      </w:r>
      <w:r w:rsidRPr="00E875EA">
        <w:rPr>
          <w:rFonts w:eastAsiaTheme="minorHAnsi"/>
          <w:sz w:val="28"/>
          <w:szCs w:val="28"/>
        </w:rPr>
        <w:t>.</w:t>
      </w:r>
    </w:p>
    <w:p w:rsidR="00876CE4" w:rsidRDefault="00E875EA" w:rsidP="00E875EA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E875EA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Подпунктом 3 пункта 14 Правил установлено, что члены экипажа обязаны</w:t>
      </w:r>
      <w:r w:rsidRPr="00E875EA">
        <w:rPr>
          <w:rFonts w:eastAsiaTheme="minorHAnsi"/>
          <w:sz w:val="28"/>
          <w:szCs w:val="28"/>
        </w:rPr>
        <w:t xml:space="preserve"> выполнять требования Правил и инструкций по охране труда по основным и совмещающим профессиям и должностям, а также по конкретному виду выполняемых судовых работ. Однако</w:t>
      </w:r>
      <w:proofErr w:type="gramStart"/>
      <w:r w:rsidRPr="00E875EA">
        <w:rPr>
          <w:rFonts w:eastAsiaTheme="minorHAnsi"/>
          <w:sz w:val="28"/>
          <w:szCs w:val="28"/>
        </w:rPr>
        <w:t>,</w:t>
      </w:r>
      <w:proofErr w:type="gramEnd"/>
      <w:r w:rsidRPr="00E875EA">
        <w:rPr>
          <w:rFonts w:eastAsiaTheme="minorHAnsi"/>
          <w:sz w:val="28"/>
          <w:szCs w:val="28"/>
        </w:rPr>
        <w:t xml:space="preserve"> 2ПКМ при перемещении по судну во время качки с намерением приять участие в работах на высоте не имел на голове </w:t>
      </w:r>
      <w:r w:rsidRPr="00E875EA">
        <w:rPr>
          <w:rFonts w:eastAsiaTheme="minorHAnsi"/>
          <w:sz w:val="28"/>
          <w:szCs w:val="28"/>
        </w:rPr>
        <w:lastRenderedPageBreak/>
        <w:t>защитной каски. Отсутствие средства защиты головы 2ПКМ явилось ключевым негативным фактором, который привел к получению им тяжких телесных повреждений, несовместимых с жизнью, при падении в трюм.</w:t>
      </w:r>
    </w:p>
    <w:p w:rsidR="00135AC4" w:rsidRDefault="00135AC4" w:rsidP="00135AC4">
      <w:pPr>
        <w:widowControl/>
        <w:tabs>
          <w:tab w:val="left" w:pos="9921"/>
        </w:tabs>
        <w:autoSpaceDE/>
        <w:autoSpaceDN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ВЫВОДЫ</w:t>
      </w:r>
    </w:p>
    <w:p w:rsidR="00876CE4" w:rsidRPr="007D597D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23972" w:rsidRPr="00723972" w:rsidRDefault="00723972" w:rsidP="00723972">
      <w:pPr>
        <w:widowControl/>
        <w:adjustRightInd w:val="0"/>
        <w:ind w:firstLine="709"/>
        <w:rPr>
          <w:rFonts w:eastAsiaTheme="minorHAnsi"/>
          <w:color w:val="000000"/>
          <w:sz w:val="28"/>
          <w:szCs w:val="28"/>
        </w:rPr>
      </w:pPr>
      <w:r w:rsidRPr="00723972">
        <w:rPr>
          <w:rFonts w:eastAsiaTheme="minorHAnsi"/>
          <w:b/>
          <w:bCs/>
          <w:color w:val="000000"/>
          <w:sz w:val="28"/>
          <w:szCs w:val="28"/>
        </w:rPr>
        <w:t xml:space="preserve">Причины аварии </w:t>
      </w:r>
    </w:p>
    <w:p w:rsidR="00723972" w:rsidRPr="00723972" w:rsidRDefault="00723972" w:rsidP="00723972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23972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Падение с высоты в результате грубой неосторожности, при попытке передвижения по комингсу трюма, потери равновесия при этом, на качке судна и удар головой при отсутствии средства индивидуальной защиты, приведший к закрытой черепно-мозговой травме и ушибу головного мозга, которые впоследствии привели к летальному исходу. </w:t>
      </w:r>
    </w:p>
    <w:p w:rsidR="00723972" w:rsidRPr="00723972" w:rsidRDefault="00723972" w:rsidP="00723972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23972" w:rsidRDefault="00723972" w:rsidP="00723972">
      <w:pPr>
        <w:adjustRightInd w:val="0"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23972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Выполнение обязанностей судовладель</w:t>
      </w:r>
      <w:r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цем и капитаном по охране труда</w:t>
      </w:r>
    </w:p>
    <w:p w:rsidR="00723972" w:rsidRPr="00723972" w:rsidRDefault="00723972" w:rsidP="00723972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23972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Необходимо отметить, что работы, связанные с риском падения с высоты, не всегда считаются работами на высоте, поэтому не определяются и не реализуются меры контроля для предотвращения или сведения к минимуму последствий падения. Подобный подход наблюдался и в данном случае. </w:t>
      </w:r>
    </w:p>
    <w:p w:rsidR="00723972" w:rsidRPr="00723972" w:rsidRDefault="00723972" w:rsidP="00723972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723972">
        <w:rPr>
          <w:rFonts w:eastAsiaTheme="minorHAnsi"/>
          <w:sz w:val="28"/>
          <w:szCs w:val="28"/>
        </w:rPr>
        <w:t xml:space="preserve">Судовладелец не обеспечил 2ПКМ индивидуальным средством защиты головы. </w:t>
      </w:r>
    </w:p>
    <w:p w:rsidR="00723972" w:rsidRPr="00723972" w:rsidRDefault="00723972" w:rsidP="00723972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723972">
        <w:rPr>
          <w:rFonts w:eastAsiaTheme="minorHAnsi"/>
          <w:sz w:val="28"/>
          <w:szCs w:val="28"/>
        </w:rPr>
        <w:t>Капитаном судна была организована доставка пострадавшего на берег</w:t>
      </w:r>
      <w:r w:rsidRPr="00723972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 xml:space="preserve"> к причалу ООО «Порт Петровск» морского порта Махачкала в течени</w:t>
      </w:r>
      <w:proofErr w:type="gramStart"/>
      <w:r w:rsidRPr="00723972">
        <w:rPr>
          <w:rFonts w:asciiTheme="minorHAnsi" w:eastAsia="Times New Roman" w:hAnsiTheme="minorHAnsi" w:cs="Times New Roman"/>
          <w:color w:val="000000" w:themeColor="text1"/>
          <w:kern w:val="2"/>
          <w:sz w:val="28"/>
          <w:szCs w:val="24"/>
          <w:lang w:eastAsia="ru-RU"/>
        </w:rPr>
        <w:t>и</w:t>
      </w:r>
      <w:proofErr w:type="gramEnd"/>
      <w:r w:rsidRPr="00723972">
        <w:rPr>
          <w:rFonts w:eastAsiaTheme="minorHAnsi"/>
          <w:sz w:val="28"/>
          <w:szCs w:val="28"/>
        </w:rPr>
        <w:t xml:space="preserve"> около 4,5 часов с момента несчастного случая. В течение 20 минут после прибытия в порт на автомобиле пострадавший был доставлен в медицинское учреждение. </w:t>
      </w:r>
    </w:p>
    <w:p w:rsidR="00723972" w:rsidRPr="00723972" w:rsidRDefault="00723972" w:rsidP="00723972">
      <w:pPr>
        <w:tabs>
          <w:tab w:val="left" w:pos="9921"/>
        </w:tabs>
        <w:adjustRightInd w:val="0"/>
        <w:ind w:firstLine="709"/>
        <w:rPr>
          <w:rFonts w:eastAsiaTheme="minorHAnsi"/>
          <w:b/>
          <w:bCs/>
          <w:color w:val="000000"/>
          <w:sz w:val="28"/>
          <w:szCs w:val="28"/>
        </w:rPr>
      </w:pPr>
    </w:p>
    <w:p w:rsidR="00723972" w:rsidRPr="00723972" w:rsidRDefault="00723972" w:rsidP="00723972">
      <w:pPr>
        <w:tabs>
          <w:tab w:val="left" w:pos="9921"/>
        </w:tabs>
        <w:adjustRightInd w:val="0"/>
        <w:ind w:firstLine="709"/>
        <w:rPr>
          <w:rFonts w:eastAsiaTheme="minorHAnsi"/>
          <w:b/>
          <w:bCs/>
          <w:color w:val="000000"/>
          <w:sz w:val="28"/>
          <w:szCs w:val="28"/>
        </w:rPr>
      </w:pPr>
      <w:r w:rsidRPr="00723972">
        <w:rPr>
          <w:rFonts w:eastAsiaTheme="minorHAnsi"/>
          <w:b/>
          <w:bCs/>
          <w:color w:val="000000"/>
          <w:sz w:val="28"/>
          <w:szCs w:val="28"/>
        </w:rPr>
        <w:t>РЕКОМЕНДАЦИИ</w:t>
      </w:r>
    </w:p>
    <w:p w:rsidR="00723972" w:rsidRPr="00723972" w:rsidRDefault="00723972" w:rsidP="00723972">
      <w:pPr>
        <w:tabs>
          <w:tab w:val="left" w:pos="9921"/>
        </w:tabs>
        <w:adjustRightInd w:val="0"/>
        <w:ind w:firstLine="709"/>
        <w:rPr>
          <w:rFonts w:eastAsiaTheme="minorHAnsi"/>
          <w:b/>
          <w:bCs/>
          <w:color w:val="000000"/>
          <w:sz w:val="28"/>
          <w:szCs w:val="28"/>
        </w:rPr>
      </w:pPr>
    </w:p>
    <w:p w:rsidR="00723972" w:rsidRPr="00723972" w:rsidRDefault="00723972" w:rsidP="00723972">
      <w:pPr>
        <w:adjustRightInd w:val="0"/>
        <w:ind w:firstLine="709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23972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 xml:space="preserve"> Судовладельцу:</w:t>
      </w:r>
    </w:p>
    <w:p w:rsidR="00723972" w:rsidRPr="00723972" w:rsidRDefault="00723972" w:rsidP="00723972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23972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произвести оценку политики компании в отношении управления безопасностью, включая готовность к аварийным ситуациям и обеспечению безопасной практики эксплуатации судов компании, при необходимости внести соответствующие изменения и дополнения;</w:t>
      </w:r>
    </w:p>
    <w:p w:rsidR="00723972" w:rsidRPr="00723972" w:rsidRDefault="00723972" w:rsidP="00723972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23972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оценить риски в отношении организации контроля безопасности на промысле и при обработке улова, разработать и внедрить соответствующие корректирующие действия. О выявленных рисках проинформировать экипажи судов;</w:t>
      </w:r>
    </w:p>
    <w:p w:rsidR="00723972" w:rsidRPr="00723972" w:rsidRDefault="00723972" w:rsidP="00723972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723972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организовать проверку знания Правил по охране труда при добыче (вылове), переработке водных биоресурсов и производстве отдельных видов продукции из водных биоресурсов на судах компании;</w:t>
      </w:r>
    </w:p>
    <w:p w:rsidR="00C928B1" w:rsidRDefault="00723972" w:rsidP="00723972">
      <w:pPr>
        <w:adjustRightInd w:val="0"/>
        <w:ind w:firstLine="710"/>
        <w:jc w:val="both"/>
        <w:rPr>
          <w:sz w:val="28"/>
          <w:szCs w:val="28"/>
        </w:rPr>
      </w:pPr>
      <w:r w:rsidRPr="00723972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при работе на высоте обеспечить членов экипажей судов средствами защиты в соответствии с характером выполняемых работ.</w:t>
      </w:r>
    </w:p>
    <w:sectPr w:rsidR="00C928B1" w:rsidSect="00990DE3">
      <w:headerReference w:type="default" r:id="rId19"/>
      <w:pgSz w:w="11906" w:h="16838"/>
      <w:pgMar w:top="709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DE1" w:rsidRDefault="000A3DE1" w:rsidP="00990DE3">
      <w:r>
        <w:separator/>
      </w:r>
    </w:p>
  </w:endnote>
  <w:endnote w:type="continuationSeparator" w:id="0">
    <w:p w:rsidR="000A3DE1" w:rsidRDefault="000A3DE1" w:rsidP="0099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DE1" w:rsidRDefault="000A3DE1" w:rsidP="00990DE3">
      <w:r>
        <w:separator/>
      </w:r>
    </w:p>
  </w:footnote>
  <w:footnote w:type="continuationSeparator" w:id="0">
    <w:p w:rsidR="000A3DE1" w:rsidRDefault="000A3DE1" w:rsidP="00990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7912003"/>
      <w:docPartObj>
        <w:docPartGallery w:val="Page Numbers (Top of Page)"/>
        <w:docPartUnique/>
      </w:docPartObj>
    </w:sdtPr>
    <w:sdtEndPr/>
    <w:sdtContent>
      <w:p w:rsidR="007D597D" w:rsidRDefault="007D59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8FF">
          <w:rPr>
            <w:noProof/>
          </w:rPr>
          <w:t>9</w:t>
        </w:r>
        <w:r>
          <w:fldChar w:fldCharType="end"/>
        </w:r>
      </w:p>
    </w:sdtContent>
  </w:sdt>
  <w:p w:rsidR="007D597D" w:rsidRDefault="007D597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2E7C"/>
    <w:multiLevelType w:val="multilevel"/>
    <w:tmpl w:val="2D2659E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9" w:hanging="2160"/>
      </w:pPr>
      <w:rPr>
        <w:rFonts w:hint="default"/>
      </w:rPr>
    </w:lvl>
  </w:abstractNum>
  <w:abstractNum w:abstractNumId="1">
    <w:nsid w:val="2B256A83"/>
    <w:multiLevelType w:val="multilevel"/>
    <w:tmpl w:val="CE3C59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87"/>
    <w:rsid w:val="000301A5"/>
    <w:rsid w:val="000314E7"/>
    <w:rsid w:val="00032DDA"/>
    <w:rsid w:val="000A3DE1"/>
    <w:rsid w:val="000D2418"/>
    <w:rsid w:val="00114BC4"/>
    <w:rsid w:val="00120BF7"/>
    <w:rsid w:val="00135AC4"/>
    <w:rsid w:val="0016783B"/>
    <w:rsid w:val="00176E9F"/>
    <w:rsid w:val="0018225D"/>
    <w:rsid w:val="001908FF"/>
    <w:rsid w:val="001B0D4E"/>
    <w:rsid w:val="001B1F3E"/>
    <w:rsid w:val="001D656D"/>
    <w:rsid w:val="00207E3E"/>
    <w:rsid w:val="00257A65"/>
    <w:rsid w:val="002919CF"/>
    <w:rsid w:val="0031772B"/>
    <w:rsid w:val="003561F6"/>
    <w:rsid w:val="003F4721"/>
    <w:rsid w:val="00407551"/>
    <w:rsid w:val="00415F24"/>
    <w:rsid w:val="00442D15"/>
    <w:rsid w:val="00463712"/>
    <w:rsid w:val="00480D85"/>
    <w:rsid w:val="00486A55"/>
    <w:rsid w:val="004D0069"/>
    <w:rsid w:val="004F3277"/>
    <w:rsid w:val="00522C39"/>
    <w:rsid w:val="005A663B"/>
    <w:rsid w:val="005B06E0"/>
    <w:rsid w:val="00635353"/>
    <w:rsid w:val="0067322E"/>
    <w:rsid w:val="006A4B66"/>
    <w:rsid w:val="006D6742"/>
    <w:rsid w:val="00723972"/>
    <w:rsid w:val="00745C52"/>
    <w:rsid w:val="0074737B"/>
    <w:rsid w:val="007B4CAD"/>
    <w:rsid w:val="007D597D"/>
    <w:rsid w:val="008032F2"/>
    <w:rsid w:val="00870959"/>
    <w:rsid w:val="00876CE4"/>
    <w:rsid w:val="008F3AC8"/>
    <w:rsid w:val="00900BA5"/>
    <w:rsid w:val="0092066A"/>
    <w:rsid w:val="00990DE3"/>
    <w:rsid w:val="009B3784"/>
    <w:rsid w:val="009D05BB"/>
    <w:rsid w:val="00A054A0"/>
    <w:rsid w:val="00A51AB1"/>
    <w:rsid w:val="00AB7D1D"/>
    <w:rsid w:val="00B15E87"/>
    <w:rsid w:val="00B733E0"/>
    <w:rsid w:val="00BF38FA"/>
    <w:rsid w:val="00C74E0F"/>
    <w:rsid w:val="00C928B1"/>
    <w:rsid w:val="00CB35B1"/>
    <w:rsid w:val="00D30C21"/>
    <w:rsid w:val="00D50B23"/>
    <w:rsid w:val="00D636BC"/>
    <w:rsid w:val="00DC39A7"/>
    <w:rsid w:val="00DD2118"/>
    <w:rsid w:val="00DF7332"/>
    <w:rsid w:val="00E2661C"/>
    <w:rsid w:val="00E52CD5"/>
    <w:rsid w:val="00E72EBE"/>
    <w:rsid w:val="00E875EA"/>
    <w:rsid w:val="00ED4360"/>
    <w:rsid w:val="00F618B6"/>
    <w:rsid w:val="00FB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head@rostransnadzor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1990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7</cp:revision>
  <dcterms:created xsi:type="dcterms:W3CDTF">2023-03-29T10:24:00Z</dcterms:created>
  <dcterms:modified xsi:type="dcterms:W3CDTF">2023-05-10T13:01:00Z</dcterms:modified>
</cp:coreProperties>
</file>